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1264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1264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форм документов,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используемых контрольным органом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при осуществлении муниципального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земельного контроля на территории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частью 3 статьи 21 Федерального закона от 31.07.2020 № 248-ФЗ «О государственном контроле (надзоре) и муниципальном контроле в Российской Федерации» и на основании решения Воронежской городской Думы от 27.10.2021 № 317-V «Об утверждении Положения о муниципальном земельном контроле на территории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прилагаемые: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акт наблюдения за соблюдением обязательных требований (мониторинг безопасности) (типовая форма);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акт выездного обследования (типовая форма);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протокол осмотра (типовая форма);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протокол опроса (типовая форма);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задание на проведение наблюдения за соблюдением обязательных требований (мониторинг безопасности) (типовая форма);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задание на проведение выездного обследования (типовая форма); 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предписание об устранении выявленных нарушений обязательных требований (типовая форма);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журнал учета консультирований (типовая форма);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журнал учета объектов контроля (типовая форма);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журнал учета предостережений (типовая форма).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